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55</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Potential Evapotranspiration</w:t>
        <w:br/>
        <w:t xml:space="preserve"/>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potentialET</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Potential evapotranspiration measures the ability of the atmosphere to remove water through evapotranspiration. In this dataset crop evapotranspiration (ET₀) is used as a measure of the evapotranspiration rate from a referenced and standardized vegetated surface (Food and Agriculture Organization of the United Nation (FAO). This concept of ET₀ is useful to study evaporative demand of the atmosphere in relation to climatic factors and independently of crop type, crop development, and management practices.Potential evapotranspiration measures the ability of the atmosphere to remove water through evapotranspiration. In this dataset crop evapotranspiration (ET₀) is used as a measure of the evapotranspiration rate from a referenced and standardized vegetated surface (Food and Agriculture Organization of the United Nation (FAO). This concept of ET₀ is useful to study evaporative demand of the atmosphere in relation to climatic factors and independently of crop type, crop development, and management practices.</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Trabucco, A.,  Zomer, R. J. (2019). Global Aridity Index and Potential Evapotranspiration (ET0) Climate Database v2. CGIAR Consortium for Spatial Information (CGIAR-CSI), January, 10. Dataset. https://doi.org/10.6084/m9.figshare.7504448.v3 Add to Citavi project by DOI. Accessed through Resource Watch, (26 April, 2022). www.resourcewatch.org.</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Potential Evapotranspiration</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2000</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.tif</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30arc seconds</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https://resourcewatch.org/data/explore/foo025-Potential-Evapotranspiration_4</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potentialET.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